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415" w:rsidRDefault="00085415">
      <w:pPr>
        <w:pStyle w:val="berschrift1"/>
        <w:rPr>
          <w:sz w:val="40"/>
          <w:szCs w:val="40"/>
        </w:rPr>
      </w:pPr>
      <w:r>
        <w:rPr>
          <w:sz w:val="40"/>
          <w:szCs w:val="40"/>
        </w:rPr>
        <w:t>Baubeginnsanzeige</w:t>
      </w:r>
    </w:p>
    <w:p w:rsidR="00085415" w:rsidRDefault="00085415">
      <w:pPr>
        <w:ind w:left="540" w:hanging="540"/>
        <w:rPr>
          <w:rFonts w:cs="Arial"/>
          <w:sz w:val="16"/>
          <w:szCs w:val="16"/>
        </w:rPr>
      </w:pPr>
      <w:r>
        <w:rPr>
          <w:rFonts w:cs="Arial"/>
          <w:sz w:val="16"/>
          <w:szCs w:val="16"/>
        </w:rPr>
        <w:t>gem. § 12 BauPolG</w:t>
      </w:r>
    </w:p>
    <w:p w:rsidR="00085415" w:rsidRDefault="00085415">
      <w:pPr>
        <w:ind w:left="540" w:hanging="540"/>
        <w:rPr>
          <w:rFonts w:cs="Arial"/>
          <w:sz w:val="20"/>
          <w:szCs w:val="22"/>
        </w:rPr>
      </w:pPr>
    </w:p>
    <w:p w:rsidR="00085415" w:rsidRDefault="00085415">
      <w:pPr>
        <w:jc w:val="right"/>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85415">
        <w:trPr>
          <w:trHeight w:val="737"/>
        </w:trPr>
        <w:tc>
          <w:tcPr>
            <w:tcW w:w="9546" w:type="dxa"/>
          </w:tcPr>
          <w:p w:rsidR="00085415" w:rsidRDefault="00085415">
            <w:pPr>
              <w:rPr>
                <w:rFonts w:cs="Arial"/>
                <w:sz w:val="16"/>
                <w:szCs w:val="16"/>
              </w:rPr>
            </w:pPr>
            <w:r>
              <w:rPr>
                <w:rFonts w:cs="Arial"/>
                <w:sz w:val="16"/>
                <w:szCs w:val="16"/>
              </w:rPr>
              <w:t>Name des Bauherrn (Vor- und Zuname), Bezeichnung der juristischen Person</w:t>
            </w:r>
          </w:p>
          <w:p w:rsidR="00085415" w:rsidRDefault="00085415">
            <w:pPr>
              <w:rPr>
                <w:rFonts w:cs="Arial"/>
                <w:sz w:val="16"/>
                <w:szCs w:val="16"/>
              </w:rPr>
            </w:pPr>
          </w:p>
          <w:p w:rsidR="00085415" w:rsidRDefault="00085415">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bookmarkStart w:id="0" w:name="_GoBack"/>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bookmarkEnd w:id="0"/>
            <w:r>
              <w:rPr>
                <w:rFonts w:cs="Arial"/>
                <w:sz w:val="20"/>
                <w:szCs w:val="16"/>
              </w:rPr>
              <w:fldChar w:fldCharType="end"/>
            </w:r>
          </w:p>
        </w:tc>
      </w:tr>
      <w:tr w:rsidR="00085415">
        <w:trPr>
          <w:trHeight w:val="1077"/>
        </w:trPr>
        <w:tc>
          <w:tcPr>
            <w:tcW w:w="9546" w:type="dxa"/>
          </w:tcPr>
          <w:p w:rsidR="00085415" w:rsidRDefault="00085415">
            <w:pPr>
              <w:rPr>
                <w:rFonts w:cs="Arial"/>
                <w:sz w:val="16"/>
                <w:szCs w:val="16"/>
              </w:rPr>
            </w:pPr>
            <w:r>
              <w:rPr>
                <w:rFonts w:cs="Arial"/>
                <w:sz w:val="16"/>
                <w:szCs w:val="16"/>
              </w:rPr>
              <w:t>Anschrift, Tel. Nr.</w:t>
            </w:r>
          </w:p>
          <w:p w:rsidR="00085415" w:rsidRDefault="00085415">
            <w:pPr>
              <w:rPr>
                <w:rFonts w:cs="Arial"/>
                <w:sz w:val="16"/>
                <w:szCs w:val="16"/>
              </w:rPr>
            </w:pPr>
          </w:p>
          <w:p w:rsidR="00085415" w:rsidRDefault="00085415">
            <w:pPr>
              <w:rPr>
                <w:rFonts w:cs="Arial"/>
                <w:sz w:val="20"/>
                <w:szCs w:val="16"/>
              </w:rPr>
            </w:pPr>
            <w:r>
              <w:rPr>
                <w:rFonts w:cs="Arial"/>
                <w:sz w:val="20"/>
                <w:szCs w:val="16"/>
              </w:rPr>
              <w:fldChar w:fldCharType="begin">
                <w:ffData>
                  <w:name w:val="Text6"/>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085415" w:rsidRDefault="00085415">
      <w:pPr>
        <w:rPr>
          <w:rFonts w:cs="Arial"/>
          <w:sz w:val="18"/>
          <w:szCs w:val="18"/>
        </w:rPr>
      </w:pPr>
    </w:p>
    <w:p w:rsidR="00085415" w:rsidRDefault="00085415">
      <w:pPr>
        <w:pStyle w:val="berschrift2"/>
      </w:pPr>
      <w: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85415">
        <w:trPr>
          <w:trHeight w:val="737"/>
        </w:trPr>
        <w:tc>
          <w:tcPr>
            <w:tcW w:w="9546" w:type="dxa"/>
          </w:tcPr>
          <w:p w:rsidR="00085415" w:rsidRDefault="00085415">
            <w:pPr>
              <w:rPr>
                <w:rFonts w:cs="Arial"/>
                <w:sz w:val="16"/>
                <w:szCs w:val="16"/>
              </w:rPr>
            </w:pPr>
            <w:r>
              <w:rPr>
                <w:rFonts w:cs="Arial"/>
                <w:sz w:val="16"/>
                <w:szCs w:val="16"/>
              </w:rPr>
              <w:t>Bezeichnung des Bauvorhabens gem. BauPolG</w:t>
            </w:r>
          </w:p>
          <w:p w:rsidR="00085415" w:rsidRDefault="00085415">
            <w:pPr>
              <w:rPr>
                <w:rFonts w:cs="Arial"/>
                <w:sz w:val="16"/>
                <w:szCs w:val="16"/>
              </w:rPr>
            </w:pPr>
          </w:p>
          <w:p w:rsidR="00085415" w:rsidRDefault="00085415">
            <w:pPr>
              <w:rPr>
                <w:rFonts w:cs="Arial"/>
                <w:sz w:val="20"/>
                <w:szCs w:val="16"/>
              </w:rPr>
            </w:pPr>
            <w:r>
              <w:rPr>
                <w:rFonts w:cs="Arial"/>
                <w:sz w:val="20"/>
                <w:szCs w:val="16"/>
              </w:rPr>
              <w:fldChar w:fldCharType="begin">
                <w:ffData>
                  <w:name w:val="Text7"/>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085415" w:rsidRDefault="00085415">
      <w:pPr>
        <w:rPr>
          <w:rFonts w:cs="Arial"/>
          <w:sz w:val="18"/>
          <w:szCs w:val="18"/>
        </w:rPr>
      </w:pPr>
    </w:p>
    <w:p w:rsidR="00085415" w:rsidRDefault="00085415">
      <w:pPr>
        <w:pStyle w:val="berschrift2"/>
      </w:pPr>
      <w:r>
        <w:t>Ausführungsort der baulichen Maßnahme / 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85415">
        <w:trPr>
          <w:trHeight w:val="737"/>
        </w:trPr>
        <w:tc>
          <w:tcPr>
            <w:tcW w:w="9546" w:type="dxa"/>
          </w:tcPr>
          <w:p w:rsidR="00085415" w:rsidRDefault="00085415">
            <w:pPr>
              <w:rPr>
                <w:rFonts w:cs="Arial"/>
                <w:sz w:val="16"/>
                <w:szCs w:val="16"/>
              </w:rPr>
            </w:pPr>
            <w:r>
              <w:rPr>
                <w:rFonts w:cs="Arial"/>
                <w:sz w:val="16"/>
                <w:szCs w:val="16"/>
              </w:rPr>
              <w:t>Grundstück Nr., Einlagezahl, Grundbuch der Katastralgemeinde</w:t>
            </w:r>
          </w:p>
          <w:p w:rsidR="00085415" w:rsidRDefault="00085415">
            <w:pPr>
              <w:rPr>
                <w:rFonts w:cs="Arial"/>
                <w:sz w:val="16"/>
                <w:szCs w:val="16"/>
              </w:rPr>
            </w:pPr>
          </w:p>
          <w:p w:rsidR="00085415" w:rsidRDefault="00085415">
            <w:pPr>
              <w:rPr>
                <w:sz w:val="20"/>
              </w:rPr>
            </w:pPr>
            <w:r>
              <w:rPr>
                <w:rFonts w:cs="Arial"/>
                <w:sz w:val="20"/>
                <w:szCs w:val="16"/>
              </w:rPr>
              <w:fldChar w:fldCharType="begin">
                <w:ffData>
                  <w:name w:val="Text8"/>
                  <w:enabled/>
                  <w:calcOnExit w:val="0"/>
                  <w:textInput/>
                </w:ffData>
              </w:fldChar>
            </w:r>
            <w:bookmarkStart w:id="1" w:name="Text8"/>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1"/>
          </w:p>
        </w:tc>
      </w:tr>
      <w:tr w:rsidR="00085415">
        <w:trPr>
          <w:trHeight w:val="737"/>
        </w:trPr>
        <w:tc>
          <w:tcPr>
            <w:tcW w:w="9546" w:type="dxa"/>
          </w:tcPr>
          <w:p w:rsidR="00085415" w:rsidRDefault="00085415">
            <w:pPr>
              <w:rPr>
                <w:rFonts w:cs="Arial"/>
                <w:sz w:val="16"/>
                <w:szCs w:val="16"/>
              </w:rPr>
            </w:pPr>
            <w:r>
              <w:rPr>
                <w:rFonts w:cs="Arial"/>
                <w:sz w:val="16"/>
                <w:szCs w:val="16"/>
              </w:rPr>
              <w:t>Adresse</w:t>
            </w:r>
          </w:p>
          <w:p w:rsidR="00085415" w:rsidRDefault="00085415">
            <w:pPr>
              <w:rPr>
                <w:rFonts w:cs="Arial"/>
                <w:sz w:val="16"/>
                <w:szCs w:val="16"/>
              </w:rPr>
            </w:pPr>
          </w:p>
          <w:p w:rsidR="00085415" w:rsidRDefault="00085415">
            <w:pPr>
              <w:rPr>
                <w:sz w:val="20"/>
              </w:rPr>
            </w:pPr>
            <w:r>
              <w:rPr>
                <w:rFonts w:cs="Arial"/>
                <w:sz w:val="20"/>
                <w:szCs w:val="16"/>
              </w:rPr>
              <w:fldChar w:fldCharType="begin">
                <w:ffData>
                  <w:name w:val="Text9"/>
                  <w:enabled/>
                  <w:calcOnExit w:val="0"/>
                  <w:textInput/>
                </w:ffData>
              </w:fldChar>
            </w:r>
            <w:bookmarkStart w:id="2" w:name="Text9"/>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2"/>
          </w:p>
        </w:tc>
      </w:tr>
    </w:tbl>
    <w:p w:rsidR="00085415" w:rsidRDefault="00085415">
      <w:pPr>
        <w:rPr>
          <w:rFonts w:cs="Arial"/>
          <w:sz w:val="18"/>
          <w:szCs w:val="18"/>
        </w:rPr>
      </w:pPr>
    </w:p>
    <w:p w:rsidR="00085415" w:rsidRDefault="00085415">
      <w:pPr>
        <w:pStyle w:val="berschrift2"/>
      </w:pPr>
      <w:r>
        <w:t>Bauliche Maßnahme bewilligt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6"/>
      </w:tblGrid>
      <w:tr w:rsidR="00085415">
        <w:trPr>
          <w:trHeight w:val="737"/>
        </w:trPr>
        <w:tc>
          <w:tcPr>
            <w:tcW w:w="4605" w:type="dxa"/>
          </w:tcPr>
          <w:p w:rsidR="00085415" w:rsidRDefault="00085415">
            <w:pPr>
              <w:rPr>
                <w:rFonts w:cs="Arial"/>
                <w:sz w:val="16"/>
                <w:szCs w:val="16"/>
              </w:rPr>
            </w:pPr>
            <w:r>
              <w:rPr>
                <w:rFonts w:cs="Arial"/>
                <w:sz w:val="16"/>
                <w:szCs w:val="16"/>
              </w:rPr>
              <w:t>Bescheid vom</w:t>
            </w:r>
          </w:p>
          <w:p w:rsidR="00085415" w:rsidRDefault="00085415">
            <w:pPr>
              <w:rPr>
                <w:rFonts w:cs="Arial"/>
                <w:sz w:val="16"/>
                <w:szCs w:val="16"/>
              </w:rPr>
            </w:pPr>
          </w:p>
          <w:p w:rsidR="00085415" w:rsidRDefault="00085415">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c>
          <w:tcPr>
            <w:tcW w:w="4606" w:type="dxa"/>
          </w:tcPr>
          <w:p w:rsidR="00085415" w:rsidRDefault="00085415">
            <w:pPr>
              <w:rPr>
                <w:rFonts w:cs="Arial"/>
                <w:sz w:val="16"/>
                <w:szCs w:val="16"/>
              </w:rPr>
            </w:pPr>
            <w:r>
              <w:rPr>
                <w:rFonts w:cs="Arial"/>
                <w:sz w:val="16"/>
                <w:szCs w:val="16"/>
              </w:rPr>
              <w:t>Zahl</w:t>
            </w:r>
          </w:p>
          <w:p w:rsidR="00085415" w:rsidRDefault="00085415">
            <w:pPr>
              <w:rPr>
                <w:rFonts w:cs="Arial"/>
                <w:sz w:val="16"/>
                <w:szCs w:val="16"/>
              </w:rPr>
            </w:pPr>
          </w:p>
          <w:p w:rsidR="00085415" w:rsidRDefault="00085415">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085415" w:rsidRDefault="00085415">
      <w:pPr>
        <w:rPr>
          <w:rFonts w:cs="Arial"/>
          <w:sz w:val="18"/>
          <w:szCs w:val="18"/>
        </w:rPr>
      </w:pPr>
    </w:p>
    <w:p w:rsidR="00085415" w:rsidRDefault="00085415">
      <w:pPr>
        <w:pStyle w:val="berschrift2"/>
      </w:pPr>
      <w:r>
        <w:t>Baubeginn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85415">
        <w:trPr>
          <w:trHeight w:val="737"/>
        </w:trPr>
        <w:tc>
          <w:tcPr>
            <w:tcW w:w="9211" w:type="dxa"/>
          </w:tcPr>
          <w:p w:rsidR="00085415" w:rsidRDefault="00085415">
            <w:pPr>
              <w:rPr>
                <w:rFonts w:cs="Arial"/>
                <w:sz w:val="16"/>
                <w:szCs w:val="16"/>
              </w:rPr>
            </w:pPr>
            <w:r>
              <w:rPr>
                <w:rFonts w:cs="Arial"/>
                <w:sz w:val="16"/>
                <w:szCs w:val="16"/>
              </w:rPr>
              <w:t>Datum Baubeginn</w:t>
            </w:r>
          </w:p>
          <w:p w:rsidR="00085415" w:rsidRDefault="00085415">
            <w:pPr>
              <w:rPr>
                <w:rFonts w:cs="Arial"/>
                <w:sz w:val="16"/>
                <w:szCs w:val="16"/>
              </w:rPr>
            </w:pPr>
          </w:p>
          <w:p w:rsidR="00085415" w:rsidRDefault="00085415">
            <w:pPr>
              <w:rPr>
                <w:rFonts w:cs="Arial"/>
                <w:sz w:val="16"/>
                <w:szCs w:val="16"/>
              </w:rPr>
            </w:pPr>
            <w:r>
              <w:rPr>
                <w:rFonts w:cs="Arial"/>
                <w:sz w:val="20"/>
                <w:szCs w:val="16"/>
              </w:rPr>
              <w:fldChar w:fldCharType="begin">
                <w:ffData>
                  <w:name w:val="Text10"/>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085415" w:rsidRDefault="00085415">
      <w:pPr>
        <w:rPr>
          <w:rFonts w:cs="Arial"/>
          <w:sz w:val="18"/>
          <w:szCs w:val="18"/>
        </w:rPr>
      </w:pPr>
    </w:p>
    <w:p w:rsidR="00085415" w:rsidRDefault="00085415">
      <w:pPr>
        <w:rPr>
          <w:rFonts w:cs="Arial"/>
          <w:sz w:val="20"/>
          <w:szCs w:val="20"/>
        </w:rPr>
      </w:pPr>
      <w:r>
        <w:rPr>
          <w:rFonts w:cs="Arial"/>
          <w:b/>
          <w:sz w:val="20"/>
          <w:szCs w:val="22"/>
        </w:rPr>
        <w:t>Bauführer bzw. Bauausführender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085415">
        <w:trPr>
          <w:trHeight w:val="737"/>
        </w:trPr>
        <w:tc>
          <w:tcPr>
            <w:tcW w:w="9546" w:type="dxa"/>
          </w:tcPr>
          <w:p w:rsidR="00085415" w:rsidRDefault="00085415">
            <w:pPr>
              <w:rPr>
                <w:rFonts w:cs="Arial"/>
                <w:sz w:val="16"/>
                <w:szCs w:val="16"/>
              </w:rPr>
            </w:pPr>
            <w:r>
              <w:rPr>
                <w:rFonts w:cs="Arial"/>
                <w:sz w:val="16"/>
                <w:szCs w:val="16"/>
              </w:rPr>
              <w:t>Vor- und Zuname, Bezeichnung der juristischen Person</w:t>
            </w:r>
          </w:p>
          <w:p w:rsidR="00085415" w:rsidRDefault="00085415">
            <w:pPr>
              <w:rPr>
                <w:rFonts w:cs="Arial"/>
                <w:sz w:val="16"/>
                <w:szCs w:val="16"/>
              </w:rPr>
            </w:pPr>
          </w:p>
          <w:p w:rsidR="00085415" w:rsidRDefault="00085415">
            <w:pPr>
              <w:rPr>
                <w:sz w:val="20"/>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085415">
        <w:trPr>
          <w:trHeight w:val="737"/>
        </w:trPr>
        <w:tc>
          <w:tcPr>
            <w:tcW w:w="9546" w:type="dxa"/>
          </w:tcPr>
          <w:p w:rsidR="00085415" w:rsidRDefault="00085415">
            <w:pPr>
              <w:rPr>
                <w:rFonts w:cs="Arial"/>
                <w:sz w:val="16"/>
                <w:szCs w:val="16"/>
              </w:rPr>
            </w:pPr>
            <w:r>
              <w:rPr>
                <w:rFonts w:cs="Arial"/>
                <w:sz w:val="16"/>
                <w:szCs w:val="16"/>
              </w:rPr>
              <w:t>Adresse</w:t>
            </w:r>
          </w:p>
          <w:p w:rsidR="00085415" w:rsidRDefault="00085415">
            <w:pPr>
              <w:rPr>
                <w:rFonts w:cs="Arial"/>
                <w:sz w:val="16"/>
                <w:szCs w:val="16"/>
              </w:rPr>
            </w:pPr>
          </w:p>
          <w:p w:rsidR="00085415" w:rsidRDefault="00085415">
            <w:pPr>
              <w:rPr>
                <w:rFonts w:cs="Arial"/>
                <w:sz w:val="20"/>
                <w:szCs w:val="16"/>
              </w:rPr>
            </w:pPr>
            <w:r>
              <w:rPr>
                <w:rFonts w:cs="Arial"/>
                <w:sz w:val="20"/>
                <w:szCs w:val="16"/>
              </w:rPr>
              <w:fldChar w:fldCharType="begin">
                <w:ffData>
                  <w:name w:val="Text12"/>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085415" w:rsidRDefault="00085415">
      <w:pPr>
        <w:rPr>
          <w:rFonts w:cs="Arial"/>
          <w:sz w:val="14"/>
          <w:szCs w:val="14"/>
        </w:rPr>
      </w:pPr>
    </w:p>
    <w:p w:rsidR="00085415" w:rsidRDefault="00085415">
      <w:pPr>
        <w:pStyle w:val="berschrift2"/>
        <w:spacing w:line="288" w:lineRule="auto"/>
        <w:rPr>
          <w:b w:val="0"/>
          <w:sz w:val="16"/>
          <w:szCs w:val="16"/>
        </w:rPr>
      </w:pPr>
      <w:r>
        <w:rPr>
          <w:b w:val="0"/>
          <w:sz w:val="16"/>
          <w:szCs w:val="16"/>
        </w:rPr>
        <w:t>Der Beginn der Ausführung der baulichen Maßnahme wird angezeigt.</w:t>
      </w:r>
    </w:p>
    <w:p w:rsidR="00085415" w:rsidRDefault="00085415">
      <w:pPr>
        <w:tabs>
          <w:tab w:val="left" w:pos="4680"/>
        </w:tabs>
        <w:rPr>
          <w:rFonts w:cs="Arial"/>
          <w:sz w:val="20"/>
          <w:szCs w:val="20"/>
        </w:rPr>
      </w:pPr>
    </w:p>
    <w:p w:rsidR="00085415" w:rsidRDefault="00085415">
      <w:pPr>
        <w:tabs>
          <w:tab w:val="left" w:pos="4680"/>
        </w:tabs>
        <w:rPr>
          <w:rFonts w:cs="Arial"/>
          <w:sz w:val="20"/>
          <w:szCs w:val="20"/>
        </w:rPr>
      </w:pPr>
    </w:p>
    <w:p w:rsidR="00085415" w:rsidRDefault="00085415">
      <w:pPr>
        <w:tabs>
          <w:tab w:val="left" w:pos="4680"/>
        </w:tabs>
        <w:rPr>
          <w:rFonts w:cs="Arial"/>
          <w:sz w:val="20"/>
          <w:szCs w:val="20"/>
        </w:rPr>
      </w:pPr>
    </w:p>
    <w:p w:rsidR="00085415" w:rsidRDefault="00085415">
      <w:pPr>
        <w:tabs>
          <w:tab w:val="left" w:pos="4680"/>
        </w:tabs>
        <w:rPr>
          <w:rFonts w:cs="Arial"/>
          <w:sz w:val="20"/>
          <w:szCs w:val="20"/>
        </w:rPr>
      </w:pPr>
    </w:p>
    <w:p w:rsidR="00085415" w:rsidRDefault="00085415">
      <w:pPr>
        <w:tabs>
          <w:tab w:val="left" w:pos="4680"/>
        </w:tabs>
        <w:rPr>
          <w:rFonts w:cs="Arial"/>
          <w:sz w:val="20"/>
          <w:szCs w:val="20"/>
        </w:rPr>
      </w:pPr>
    </w:p>
    <w:p w:rsidR="00085415" w:rsidRDefault="00085415">
      <w:pPr>
        <w:tabs>
          <w:tab w:val="left" w:pos="4680"/>
        </w:tabs>
        <w:rPr>
          <w:rFonts w:cs="Arial"/>
          <w:sz w:val="20"/>
          <w:szCs w:val="20"/>
        </w:rPr>
      </w:pPr>
    </w:p>
    <w:p w:rsidR="00085415" w:rsidRDefault="00085415">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bookmarkStart w:id="3" w:name="Text13"/>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3"/>
    </w:p>
    <w:p w:rsidR="00085415" w:rsidRDefault="00085415">
      <w:pPr>
        <w:tabs>
          <w:tab w:val="left" w:pos="4680"/>
        </w:tabs>
        <w:rPr>
          <w:rFonts w:cs="Arial"/>
          <w:sz w:val="16"/>
          <w:szCs w:val="16"/>
        </w:rPr>
      </w:pPr>
      <w:r>
        <w:rPr>
          <w:rFonts w:cs="Arial"/>
          <w:sz w:val="16"/>
          <w:szCs w:val="16"/>
        </w:rPr>
        <w:t>Ort, Datum</w:t>
      </w:r>
      <w:r>
        <w:rPr>
          <w:rFonts w:cs="Arial"/>
          <w:sz w:val="16"/>
          <w:szCs w:val="16"/>
        </w:rPr>
        <w:tab/>
        <w:t>Unterschrift des Bauherrn</w:t>
      </w:r>
    </w:p>
    <w:p w:rsidR="00085415" w:rsidRDefault="00085415">
      <w:pPr>
        <w:tabs>
          <w:tab w:val="left" w:pos="4680"/>
        </w:tabs>
        <w:rPr>
          <w:rFonts w:cs="Arial"/>
          <w:sz w:val="16"/>
          <w:szCs w:val="16"/>
        </w:rPr>
      </w:pPr>
    </w:p>
    <w:p w:rsidR="00085415" w:rsidRDefault="00085415">
      <w:pPr>
        <w:jc w:val="both"/>
        <w:rPr>
          <w:rFonts w:cs="Arial"/>
          <w:b/>
          <w:sz w:val="28"/>
          <w:szCs w:val="28"/>
          <w:u w:val="single"/>
        </w:rPr>
      </w:pPr>
      <w:r>
        <w:rPr>
          <w:rFonts w:cs="Arial"/>
          <w:sz w:val="16"/>
          <w:szCs w:val="16"/>
        </w:rPr>
        <w:br w:type="page"/>
      </w:r>
      <w:r>
        <w:rPr>
          <w:rFonts w:cs="Arial"/>
          <w:b/>
          <w:sz w:val="28"/>
          <w:szCs w:val="28"/>
          <w:u w:val="single"/>
        </w:rPr>
        <w:lastRenderedPageBreak/>
        <w:t>Hinweisblatt für Bauverlaufsmeldungen</w:t>
      </w:r>
      <w:r>
        <w:rPr>
          <w:rFonts w:cs="Arial"/>
          <w:b/>
          <w:sz w:val="28"/>
          <w:szCs w:val="28"/>
          <w:vertAlign w:val="superscript"/>
        </w:rPr>
        <w:t>*)</w:t>
      </w:r>
    </w:p>
    <w:p w:rsidR="00085415" w:rsidRDefault="00085415">
      <w:pPr>
        <w:jc w:val="both"/>
        <w:rPr>
          <w:rFonts w:cs="Arial"/>
          <w:sz w:val="16"/>
          <w:szCs w:val="16"/>
        </w:rPr>
      </w:pPr>
    </w:p>
    <w:p w:rsidR="00085415" w:rsidRDefault="00085415">
      <w:pPr>
        <w:jc w:val="both"/>
        <w:rPr>
          <w:rFonts w:cs="Arial"/>
          <w:sz w:val="16"/>
          <w:szCs w:val="16"/>
        </w:rPr>
      </w:pPr>
      <w:r>
        <w:rPr>
          <w:rFonts w:cs="Arial"/>
          <w:b/>
          <w:sz w:val="18"/>
          <w:szCs w:val="18"/>
        </w:rPr>
        <w:t>Hinweise zur Baubeginnsanzeige</w:t>
      </w:r>
      <w:r>
        <w:rPr>
          <w:rFonts w:cs="Arial"/>
          <w:b/>
          <w:sz w:val="18"/>
          <w:szCs w:val="18"/>
          <w:vertAlign w:val="superscript"/>
        </w:rPr>
        <w:t>*)</w:t>
      </w:r>
    </w:p>
    <w:p w:rsidR="00085415" w:rsidRDefault="00085415">
      <w:pPr>
        <w:jc w:val="both"/>
        <w:rPr>
          <w:rFonts w:cs="Arial"/>
          <w:sz w:val="18"/>
          <w:szCs w:val="18"/>
        </w:rPr>
      </w:pPr>
      <w:r>
        <w:rPr>
          <w:rFonts w:cs="Arial"/>
          <w:sz w:val="18"/>
          <w:szCs w:val="18"/>
        </w:rPr>
        <w:t>Die Baubeginnsmeldung ist innerhalb von 14 Tagen nach Baubeginn bei der Gemeinde abzugeben. Gleichzeitig mit der Baubeginnsanzeige ist ein Bauführer namhaft zu machen welcher für die Einhaltung der Bewilligung einschließlich der Pläne und der Baubeschreibung und der maßgeblichen Bauvorschriften zu sorgen hat.</w:t>
      </w:r>
    </w:p>
    <w:p w:rsidR="00085415" w:rsidRDefault="00085415">
      <w:pPr>
        <w:jc w:val="both"/>
        <w:rPr>
          <w:rFonts w:cs="Arial"/>
          <w:sz w:val="16"/>
          <w:szCs w:val="16"/>
        </w:rPr>
      </w:pPr>
    </w:p>
    <w:p w:rsidR="00085415" w:rsidRDefault="00085415">
      <w:pPr>
        <w:spacing w:line="288" w:lineRule="auto"/>
        <w:rPr>
          <w:rFonts w:cs="Arial"/>
          <w:sz w:val="18"/>
          <w:szCs w:val="18"/>
        </w:rPr>
      </w:pPr>
    </w:p>
    <w:p w:rsidR="00085415" w:rsidRDefault="00085415">
      <w:pPr>
        <w:spacing w:line="288" w:lineRule="auto"/>
        <w:rPr>
          <w:rFonts w:cs="Arial"/>
          <w:b/>
          <w:sz w:val="18"/>
          <w:szCs w:val="18"/>
        </w:rPr>
      </w:pPr>
      <w:r>
        <w:rPr>
          <w:rFonts w:cs="Arial"/>
          <w:b/>
          <w:sz w:val="18"/>
          <w:szCs w:val="18"/>
        </w:rPr>
        <w:t>Hinweise zur Vollendungsanzeige</w:t>
      </w:r>
      <w:r>
        <w:rPr>
          <w:rFonts w:cs="Arial"/>
          <w:b/>
          <w:sz w:val="18"/>
          <w:szCs w:val="18"/>
          <w:vertAlign w:val="superscript"/>
        </w:rPr>
        <w:t>*)</w:t>
      </w:r>
    </w:p>
    <w:p w:rsidR="00085415" w:rsidRDefault="00085415">
      <w:pPr>
        <w:numPr>
          <w:ilvl w:val="0"/>
          <w:numId w:val="1"/>
        </w:numPr>
        <w:tabs>
          <w:tab w:val="clear" w:pos="720"/>
          <w:tab w:val="num" w:pos="540"/>
        </w:tabs>
        <w:spacing w:line="288" w:lineRule="auto"/>
        <w:ind w:left="540" w:hanging="540"/>
        <w:jc w:val="both"/>
        <w:rPr>
          <w:rFonts w:cs="Arial"/>
          <w:sz w:val="18"/>
          <w:szCs w:val="18"/>
        </w:rPr>
      </w:pPr>
      <w:r>
        <w:rPr>
          <w:rFonts w:cs="Arial"/>
          <w:sz w:val="18"/>
          <w:szCs w:val="18"/>
        </w:rPr>
        <w:t>Mit der Vollendung der baulichen Maßnahme ist der Bauherr verpflichtet, Beeinträchtigungen, welche Grundflächen durch die bauliche Maßnahme erfahren haben, auch ohne behördlichen Auftrag zu beheben und einen ordnungsgemäßen Zustand herzustellen; hiezu gehört auch die vollständige Entfernung der Baustelleneinrichtung (§ 19 Abs. 1 BauPolG).</w:t>
      </w:r>
    </w:p>
    <w:p w:rsidR="00085415" w:rsidRDefault="00085415">
      <w:pPr>
        <w:numPr>
          <w:ilvl w:val="0"/>
          <w:numId w:val="1"/>
        </w:numPr>
        <w:tabs>
          <w:tab w:val="clear" w:pos="720"/>
          <w:tab w:val="num" w:pos="540"/>
        </w:tabs>
        <w:spacing w:line="288" w:lineRule="auto"/>
        <w:ind w:left="540" w:hanging="540"/>
        <w:jc w:val="both"/>
        <w:rPr>
          <w:rFonts w:cs="Arial"/>
          <w:sz w:val="18"/>
          <w:szCs w:val="18"/>
        </w:rPr>
      </w:pPr>
      <w:r>
        <w:rPr>
          <w:rFonts w:cs="Arial"/>
          <w:sz w:val="18"/>
          <w:szCs w:val="18"/>
        </w:rPr>
        <w:t>Der Eigentümer des Baues ist verpflichtet, diesen einschließlich der technischen Einrichtungen auf die Dauer seines Bestandes in gutem, der Baubewilligung und den für den Bau maßgeblichen Bauvorschriften entsprechenden Zustand zu erhalten. Er ist zur Beseitigung von Baugebrechen auch ohne besonderen Auftrag der Baubehörde verpflichtet. Dies gilt auch für sonstige bauliche Anlagen (§ 19 Abs. 1 BauPolG).</w:t>
      </w:r>
    </w:p>
    <w:p w:rsidR="00085415" w:rsidRDefault="00085415">
      <w:pPr>
        <w:numPr>
          <w:ilvl w:val="0"/>
          <w:numId w:val="1"/>
        </w:numPr>
        <w:tabs>
          <w:tab w:val="clear" w:pos="720"/>
          <w:tab w:val="num" w:pos="540"/>
        </w:tabs>
        <w:spacing w:line="288" w:lineRule="auto"/>
        <w:ind w:left="540" w:hanging="540"/>
        <w:jc w:val="both"/>
        <w:rPr>
          <w:rFonts w:cs="Arial"/>
          <w:sz w:val="18"/>
          <w:szCs w:val="18"/>
        </w:rPr>
      </w:pPr>
      <w:r>
        <w:rPr>
          <w:rFonts w:cs="Arial"/>
          <w:sz w:val="18"/>
          <w:szCs w:val="18"/>
        </w:rPr>
        <w:t>Die einzelnen Teile eines Baues dürfen nur in einer der festgelegten oder mangels einer solchen der aus der baulichen Zweckbestimmung hervorgehenden Art des Verwendungszweckes entsprechenden und mit den im § 9 Abs. 1 Z 1 BauPolG angeführten raumordnungsrechtlichen Voraussetzungen übereinstimmenden Weise und nur so benützt werden, dass die Festigkeit und die Brandsicherheit des Baues und seiner einzelnen Teile sowie der Sicherheit der Bewohner nicht beeinträchtigt wird. Dies gilt insbesondere auch für die Aufstellung von Maschinen und Gegenständen (§ 19 Abs. 2 BauPolG).</w:t>
      </w:r>
    </w:p>
    <w:p w:rsidR="00085415" w:rsidRDefault="00085415">
      <w:pPr>
        <w:numPr>
          <w:ilvl w:val="0"/>
          <w:numId w:val="1"/>
        </w:numPr>
        <w:tabs>
          <w:tab w:val="clear" w:pos="720"/>
          <w:tab w:val="num" w:pos="540"/>
        </w:tabs>
        <w:spacing w:line="288" w:lineRule="auto"/>
        <w:ind w:left="540" w:hanging="540"/>
        <w:jc w:val="both"/>
        <w:rPr>
          <w:rFonts w:cs="Arial"/>
          <w:sz w:val="18"/>
          <w:szCs w:val="18"/>
        </w:rPr>
      </w:pPr>
      <w:r>
        <w:rPr>
          <w:rFonts w:cs="Arial"/>
          <w:sz w:val="18"/>
          <w:szCs w:val="18"/>
        </w:rPr>
        <w:t>Für Maßnahmen, die im Baubewilligungsverfahren errichtet sind, besteht gem. § 17 Abs. 4 errichtet baulichen Anlagen, soweit diese vom Eigentümer gem. § 19 Abs. 1 BauPolG in einem den Bauvorschriften entsprechenden Zustand zu erhalten sind, unterliegt ihr Bauzustand und ihre Benützung der Aufsicht durch die Baubehörde. Den Organen der Baubehörde ist, um diese Aufsicht wahrnehmen oder die Übereinstimmung der baulichen Anlage mit der Baubewilligung oder Kenntnisnahme der Bauanzeige, allenfalls noch nachträglich überprüfen zu können, der Zutritt zur Liegenschaft und zu allen Teilen der baulichen Anlage und deren Untersuchung zu gestatten sowie alle erforderlichen Auskünfte zu erteilen (§ 20 Abs. 1 und 2 BauPolG).</w:t>
      </w:r>
    </w:p>
    <w:p w:rsidR="00085415" w:rsidRDefault="00085415">
      <w:pPr>
        <w:spacing w:line="288" w:lineRule="auto"/>
        <w:jc w:val="both"/>
        <w:rPr>
          <w:rFonts w:cs="Arial"/>
          <w:sz w:val="18"/>
          <w:szCs w:val="18"/>
        </w:rPr>
      </w:pPr>
    </w:p>
    <w:p w:rsidR="00085415" w:rsidRDefault="00085415">
      <w:pPr>
        <w:spacing w:line="288" w:lineRule="auto"/>
        <w:jc w:val="both"/>
        <w:rPr>
          <w:rFonts w:cs="Arial"/>
          <w:sz w:val="18"/>
          <w:szCs w:val="18"/>
        </w:rPr>
      </w:pPr>
      <w:r>
        <w:rPr>
          <w:rFonts w:cs="Arial"/>
          <w:sz w:val="18"/>
          <w:szCs w:val="18"/>
        </w:rPr>
        <w:t>Wer als Bauherr die Vollendung der baulichen Maßnahme, bei Bauten die Benützung von Bauten oder von Teilen von solchen nicht anzeigt, begeht eine Verwaltungsübertretung, die mit einer Geldstrafe von bis zu € 4.000,-- zu bestrafen ist. Eine Verwaltungsübertretung begeht auch, wer Bauten oder Teile von solchen vor vollständiger Erstattung der Anzeige nach § 17 Abs. 2 BauPolG benützt.</w:t>
      </w:r>
    </w:p>
    <w:p w:rsidR="00085415" w:rsidRDefault="00085415">
      <w:pPr>
        <w:spacing w:line="288" w:lineRule="auto"/>
        <w:jc w:val="both"/>
        <w:rPr>
          <w:rFonts w:cs="Arial"/>
          <w:sz w:val="18"/>
          <w:szCs w:val="18"/>
        </w:rPr>
      </w:pPr>
    </w:p>
    <w:p w:rsidR="00085415" w:rsidRDefault="00085415">
      <w:pPr>
        <w:spacing w:line="288" w:lineRule="auto"/>
        <w:jc w:val="both"/>
        <w:rPr>
          <w:rFonts w:cs="Arial"/>
          <w:sz w:val="18"/>
          <w:szCs w:val="18"/>
        </w:rPr>
      </w:pPr>
    </w:p>
    <w:p w:rsidR="00085415" w:rsidRDefault="00085415">
      <w:pPr>
        <w:spacing w:line="288" w:lineRule="auto"/>
        <w:rPr>
          <w:rFonts w:cs="Arial"/>
          <w:sz w:val="18"/>
          <w:szCs w:val="18"/>
        </w:rPr>
      </w:pPr>
    </w:p>
    <w:p w:rsidR="00085415" w:rsidRDefault="00085415">
      <w:pPr>
        <w:spacing w:line="288" w:lineRule="auto"/>
        <w:rPr>
          <w:rFonts w:cs="Arial"/>
          <w:sz w:val="18"/>
          <w:szCs w:val="18"/>
        </w:rPr>
      </w:pPr>
    </w:p>
    <w:p w:rsidR="00085415" w:rsidRDefault="00085415">
      <w:pPr>
        <w:spacing w:line="288" w:lineRule="auto"/>
        <w:rPr>
          <w:rFonts w:cs="Arial"/>
          <w:sz w:val="18"/>
          <w:szCs w:val="18"/>
        </w:rPr>
      </w:pPr>
    </w:p>
    <w:p w:rsidR="00085415" w:rsidRDefault="00085415">
      <w:pPr>
        <w:spacing w:line="288" w:lineRule="auto"/>
        <w:rPr>
          <w:rFonts w:cs="Arial"/>
          <w:sz w:val="18"/>
          <w:szCs w:val="18"/>
        </w:rPr>
      </w:pPr>
    </w:p>
    <w:p w:rsidR="00085415" w:rsidRDefault="00085415">
      <w:pPr>
        <w:spacing w:line="288" w:lineRule="auto"/>
        <w:rPr>
          <w:rFonts w:cs="Arial"/>
          <w:sz w:val="18"/>
          <w:szCs w:val="18"/>
        </w:rPr>
      </w:pPr>
    </w:p>
    <w:p w:rsidR="00085415" w:rsidRDefault="00085415">
      <w:pPr>
        <w:spacing w:line="288" w:lineRule="auto"/>
        <w:rPr>
          <w:rFonts w:cs="Arial"/>
          <w:sz w:val="18"/>
          <w:szCs w:val="18"/>
        </w:rPr>
      </w:pPr>
    </w:p>
    <w:p w:rsidR="00085415" w:rsidRDefault="00085415">
      <w:pPr>
        <w:spacing w:line="288" w:lineRule="auto"/>
        <w:jc w:val="both"/>
        <w:rPr>
          <w:sz w:val="18"/>
          <w:szCs w:val="18"/>
        </w:rPr>
      </w:pPr>
      <w:r>
        <w:rPr>
          <w:rFonts w:cs="Arial"/>
          <w:sz w:val="16"/>
          <w:szCs w:val="16"/>
        </w:rPr>
        <w:t>*) die Hinweise auf diesem Formular geben lediglich einzelne Baurechtliche Bestimmungen wieder, auf deren Inhalt seitens der Baubehörde besonders hingewiesen wird; sie ersetzen nicht die Kenntnis aller anderen, mit diesem Verfahren verbundenen baurechtlichen und bautechnischen Vorschriften durch Antragsteller bzw. Bauherrn, Planer, Bauführer und Bauausführenden.</w:t>
      </w:r>
    </w:p>
    <w:p w:rsidR="00085415" w:rsidRDefault="00085415">
      <w:pPr>
        <w:tabs>
          <w:tab w:val="left" w:pos="4680"/>
        </w:tabs>
        <w:rPr>
          <w:rFonts w:cs="Arial"/>
          <w:sz w:val="20"/>
          <w:szCs w:val="22"/>
        </w:rPr>
      </w:pPr>
    </w:p>
    <w:sectPr w:rsidR="00085415">
      <w:headerReference w:type="first" r:id="rId7"/>
      <w:pgSz w:w="11907" w:h="16840" w:code="9"/>
      <w:pgMar w:top="1247" w:right="1418" w:bottom="1021" w:left="1418" w:header="720" w:footer="720" w:gutter="0"/>
      <w:pgNumType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A33" w:rsidRDefault="00926A33">
      <w:r>
        <w:separator/>
      </w:r>
    </w:p>
  </w:endnote>
  <w:endnote w:type="continuationSeparator" w:id="0">
    <w:p w:rsidR="00926A33" w:rsidRDefault="0092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A33" w:rsidRDefault="00926A33">
      <w:r>
        <w:separator/>
      </w:r>
    </w:p>
  </w:footnote>
  <w:footnote w:type="continuationSeparator" w:id="0">
    <w:p w:rsidR="00926A33" w:rsidRDefault="0092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15" w:rsidRDefault="00BC7147">
    <w:pPr>
      <w:pStyle w:val="Kopfzeile"/>
      <w:jc w:val="right"/>
      <w:rPr>
        <w:sz w:val="16"/>
        <w:lang w:val="de-AT"/>
      </w:rPr>
    </w:pPr>
    <w:r>
      <w:rPr>
        <w:sz w:val="16"/>
        <w:lang w:val="de-AT"/>
      </w:rPr>
      <w:t>Stempelgebühr €14,30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68D"/>
    <w:multiLevelType w:val="hybridMultilevel"/>
    <w:tmpl w:val="0138433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l7cEKQ4YQGhZjppxgODJ4sC5Pg=" w:salt="OwqWnTWinqgcx0uOBMMPhw=="/>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22"/>
    <w:rsid w:val="00085415"/>
    <w:rsid w:val="002152A0"/>
    <w:rsid w:val="003F7D22"/>
    <w:rsid w:val="00926A33"/>
    <w:rsid w:val="00941497"/>
    <w:rsid w:val="00BC7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1DDFEE-2DF1-4914-9938-30469D2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b/>
      <w:sz w:val="28"/>
      <w:szCs w:val="32"/>
    </w:rPr>
  </w:style>
  <w:style w:type="paragraph" w:styleId="berschrift2">
    <w:name w:val="heading 2"/>
    <w:basedOn w:val="Standard"/>
    <w:next w:val="Standard"/>
    <w:qFormat/>
    <w:pPr>
      <w:keepNext/>
      <w:outlineLvl w:val="1"/>
    </w:pPr>
    <w:rPr>
      <w:rFonts w:cs="Arial"/>
      <w:b/>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cs="Arial"/>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01\Downloads\Baubeginnsanzeige%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Baubeginnsanzeige (1).dotx</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Baubeginnsanzeige</vt:lpstr>
    </vt:vector>
  </TitlesOfParts>
  <Company>Flachgauer Bauamtsleiter</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Baubeginnsanzeige</dc:title>
  <dc:subject>Bauamt</dc:subject>
  <dc:creator>Alexandra Holleis / Gemeinde Saalbach-Hinterglemm</dc:creator>
  <cp:lastModifiedBy>Alexandra Holleis / Gemeinde Saalbach-Hinterglemm</cp:lastModifiedBy>
  <cp:revision>1</cp:revision>
  <cp:lastPrinted>2011-07-04T12:04:00Z</cp:lastPrinted>
  <dcterms:created xsi:type="dcterms:W3CDTF">2021-10-04T10:53:00Z</dcterms:created>
  <dcterms:modified xsi:type="dcterms:W3CDTF">2021-10-04T10:53:00Z</dcterms:modified>
</cp:coreProperties>
</file>